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25" w:rsidRPr="00B25BD5" w:rsidRDefault="00B25BD5" w:rsidP="00B25BD5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02E32"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Семинарское заятие </w:t>
      </w:r>
      <w:r w:rsidR="009D6B41" w:rsidRPr="00373D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4420EB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9D6B41" w:rsidRPr="00373DDE" w:rsidRDefault="004420EB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4420EB">
        <w:rPr>
          <w:rFonts w:ascii="Times New Roman" w:hAnsi="Times New Roman" w:cs="Times New Roman"/>
          <w:sz w:val="28"/>
          <w:szCs w:val="28"/>
          <w:lang w:val="ru-RU"/>
        </w:rPr>
        <w:t>Решение задач на расчет надежности систем</w:t>
      </w:r>
    </w:p>
    <w:p w:rsidR="009D6B41" w:rsidRPr="00373DDE" w:rsidRDefault="009D6B41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73DDE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="00F02E32"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>научить студентов определять показатели безотказности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2E32" w:rsidRPr="00373DDE" w:rsidRDefault="00F02E32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9D6B41" w:rsidRPr="00373DDE" w:rsidRDefault="009D6B41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hAnsi="Times New Roman" w:cs="Times New Roman"/>
          <w:b/>
          <w:sz w:val="28"/>
          <w:szCs w:val="28"/>
          <w:lang w:val="ru-RU"/>
        </w:rPr>
        <w:t>Задания и методические указания к их выполнению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420EB" w:rsidRDefault="004420EB" w:rsidP="00373DDE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420EB">
        <w:rPr>
          <w:rFonts w:ascii="Times New Roman" w:hAnsi="Times New Roman" w:cs="Times New Roman"/>
          <w:sz w:val="28"/>
          <w:szCs w:val="28"/>
          <w:lang w:val="ru-RU"/>
        </w:rPr>
        <w:t>На основе представленных статистических данных провести расчет и анализ показателей надежности серии невосстанавливаемых объектов.</w:t>
      </w:r>
    </w:p>
    <w:p w:rsidR="004420EB" w:rsidRDefault="004420EB" w:rsidP="00373DDE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4420EB" w:rsidRPr="004420EB" w:rsidRDefault="004420EB" w:rsidP="004420EB">
      <w:pPr>
        <w:widowControl w:val="0"/>
        <w:spacing w:after="0" w:line="257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 выполнения задания</w:t>
      </w:r>
    </w:p>
    <w:p w:rsidR="004420EB" w:rsidRDefault="004420EB" w:rsidP="004420EB">
      <w:pPr>
        <w:widowControl w:val="0"/>
        <w:spacing w:after="0" w:line="257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20EB" w:rsidRPr="004420EB" w:rsidRDefault="004420EB" w:rsidP="004420EB">
      <w:pPr>
        <w:widowControl w:val="0"/>
        <w:spacing w:after="0" w:line="257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20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Исходные данные</w:t>
      </w:r>
      <w:r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: Число изделий, поставленных на испытание, N = 1000 изделий. Испытания проводятся в течение 100 часов. Каждые сто часов определялось количество отказов изделий. Результаты испытаний представлены в таблице 2.1.</w:t>
      </w:r>
    </w:p>
    <w:p w:rsidR="004420EB" w:rsidRPr="004420EB" w:rsidRDefault="004420EB" w:rsidP="004420EB">
      <w:pPr>
        <w:widowControl w:val="0"/>
        <w:spacing w:after="0" w:line="257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Задание:</w:t>
      </w:r>
    </w:p>
    <w:p w:rsidR="004420EB" w:rsidRPr="004420EB" w:rsidRDefault="004420EB" w:rsidP="004420EB">
      <w:pPr>
        <w:widowControl w:val="0"/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Найти статистическую оценку распределения вероятностей отказа Q(t) и безотказной работы R(t) во времени.</w:t>
      </w:r>
    </w:p>
    <w:p w:rsidR="004420EB" w:rsidRPr="004420EB" w:rsidRDefault="004420EB" w:rsidP="004420EB">
      <w:pPr>
        <w:widowControl w:val="0"/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Найти изменение плотности вероятности отказов f(t) и интенсивности отказов λ(t) по времени.</w:t>
      </w:r>
    </w:p>
    <w:p w:rsidR="004420EB" w:rsidRPr="004420EB" w:rsidRDefault="004420EB" w:rsidP="004420EB">
      <w:pPr>
        <w:widowControl w:val="0"/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расчета отразить на графиках.</w:t>
      </w:r>
    </w:p>
    <w:p w:rsidR="004420EB" w:rsidRPr="004420EB" w:rsidRDefault="004420EB" w:rsidP="004420EB">
      <w:pPr>
        <w:widowControl w:val="0"/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Решение.</w:t>
      </w:r>
    </w:p>
    <w:p w:rsidR="004420EB" w:rsidRPr="004420EB" w:rsidRDefault="004420EB" w:rsidP="004420EB">
      <w:pPr>
        <w:pStyle w:val="a3"/>
        <w:widowControl w:val="0"/>
        <w:spacing w:after="0" w:line="257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Определяем количество работоспособных изделий на конец каждого периода по формуле</w:t>
      </w:r>
    </w:p>
    <w:p w:rsidR="004420EB" w:rsidRDefault="004420EB" w:rsidP="004420EB">
      <w:pPr>
        <w:widowControl w:val="0"/>
        <w:autoSpaceDE w:val="0"/>
        <w:autoSpaceDN w:val="0"/>
        <w:spacing w:after="0" w:line="240" w:lineRule="auto"/>
        <w:ind w:left="144"/>
        <w:rPr>
          <w:rFonts w:ascii="Symbol" w:eastAsia="Times New Roman" w:hAnsi="Symbol" w:cs="Times New Roman"/>
          <w:spacing w:val="-10"/>
          <w:w w:val="95"/>
          <w:sz w:val="32"/>
          <w:lang w:val="ru-RU"/>
        </w:rPr>
      </w:pPr>
      <w:r>
        <w:rPr>
          <w:rFonts w:ascii="Times New Roman" w:eastAsia="Times New Roman" w:hAnsi="Times New Roman" w:cs="Times New Roman"/>
          <w:i/>
          <w:w w:val="95"/>
          <w:sz w:val="24"/>
          <w:lang w:val="ru-RU"/>
        </w:rPr>
        <w:t xml:space="preserve">                                                  </w:t>
      </w:r>
      <w:r w:rsidRPr="004420EB">
        <w:rPr>
          <w:rFonts w:ascii="Times New Roman" w:eastAsia="Times New Roman" w:hAnsi="Times New Roman" w:cs="Times New Roman"/>
          <w:i/>
          <w:w w:val="95"/>
          <w:sz w:val="24"/>
          <w:lang w:val="ru-RU"/>
        </w:rPr>
        <w:t>N</w:t>
      </w:r>
      <w:r w:rsidRPr="004420EB">
        <w:rPr>
          <w:rFonts w:ascii="Times New Roman" w:eastAsia="Times New Roman" w:hAnsi="Times New Roman" w:cs="Times New Roman"/>
          <w:i/>
          <w:spacing w:val="-34"/>
          <w:w w:val="95"/>
          <w:sz w:val="24"/>
          <w:lang w:val="ru-RU"/>
        </w:rPr>
        <w:t xml:space="preserve"> </w:t>
      </w:r>
      <w:r w:rsidRPr="004420EB">
        <w:rPr>
          <w:rFonts w:ascii="Symbol" w:eastAsia="Times New Roman" w:hAnsi="Symbol" w:cs="Times New Roman"/>
          <w:w w:val="95"/>
          <w:sz w:val="32"/>
          <w:lang w:val="ru-RU"/>
        </w:rPr>
        <w:t></w:t>
      </w:r>
      <w:r w:rsidRPr="004420EB">
        <w:rPr>
          <w:rFonts w:ascii="Times New Roman" w:eastAsia="Times New Roman" w:hAnsi="Times New Roman" w:cs="Times New Roman"/>
          <w:i/>
          <w:w w:val="95"/>
          <w:sz w:val="24"/>
          <w:lang w:val="ru-RU"/>
        </w:rPr>
        <w:t>t</w:t>
      </w:r>
      <w:r w:rsidRPr="004420EB">
        <w:rPr>
          <w:rFonts w:ascii="Times New Roman" w:eastAsia="Times New Roman" w:hAnsi="Times New Roman" w:cs="Times New Roman"/>
          <w:i/>
          <w:spacing w:val="-35"/>
          <w:w w:val="95"/>
          <w:sz w:val="24"/>
          <w:lang w:val="ru-RU"/>
        </w:rPr>
        <w:t xml:space="preserve"> </w:t>
      </w:r>
      <w:r w:rsidRPr="004420EB">
        <w:rPr>
          <w:rFonts w:ascii="Symbol" w:eastAsia="Times New Roman" w:hAnsi="Symbol" w:cs="Times New Roman"/>
          <w:w w:val="95"/>
          <w:sz w:val="32"/>
          <w:lang w:val="ru-RU"/>
        </w:rPr>
        <w:t></w:t>
      </w:r>
      <w:r w:rsidRPr="004420EB">
        <w:rPr>
          <w:rFonts w:ascii="Times New Roman" w:eastAsia="Times New Roman" w:hAnsi="Times New Roman" w:cs="Times New Roman"/>
          <w:spacing w:val="-34"/>
          <w:w w:val="95"/>
          <w:sz w:val="32"/>
          <w:lang w:val="ru-RU"/>
        </w:rPr>
        <w:t xml:space="preserve"> </w:t>
      </w:r>
      <w:r w:rsidRPr="004420EB">
        <w:rPr>
          <w:rFonts w:ascii="Symbol" w:eastAsia="Times New Roman" w:hAnsi="Symbol" w:cs="Times New Roman"/>
          <w:w w:val="95"/>
          <w:sz w:val="24"/>
          <w:lang w:val="ru-RU"/>
        </w:rPr>
        <w:t></w:t>
      </w:r>
      <w:r w:rsidRPr="004420EB">
        <w:rPr>
          <w:rFonts w:ascii="Times New Roman" w:eastAsia="Times New Roman" w:hAnsi="Times New Roman" w:cs="Times New Roman"/>
          <w:spacing w:val="-11"/>
          <w:w w:val="95"/>
          <w:sz w:val="24"/>
          <w:lang w:val="ru-RU"/>
        </w:rPr>
        <w:t xml:space="preserve"> </w:t>
      </w:r>
      <w:r w:rsidRPr="004420EB">
        <w:rPr>
          <w:rFonts w:ascii="Times New Roman" w:eastAsia="Times New Roman" w:hAnsi="Times New Roman" w:cs="Times New Roman"/>
          <w:i/>
          <w:w w:val="95"/>
          <w:sz w:val="24"/>
          <w:lang w:val="ru-RU"/>
        </w:rPr>
        <w:t>N</w:t>
      </w:r>
      <w:r w:rsidRPr="004420EB">
        <w:rPr>
          <w:rFonts w:ascii="Times New Roman" w:eastAsia="Times New Roman" w:hAnsi="Times New Roman" w:cs="Times New Roman"/>
          <w:i/>
          <w:spacing w:val="1"/>
          <w:sz w:val="24"/>
          <w:lang w:val="ru-RU"/>
        </w:rPr>
        <w:t xml:space="preserve"> </w:t>
      </w:r>
      <w:r w:rsidRPr="004420EB">
        <w:rPr>
          <w:rFonts w:ascii="Symbol" w:eastAsia="Times New Roman" w:hAnsi="Symbol" w:cs="Times New Roman"/>
          <w:w w:val="95"/>
          <w:sz w:val="24"/>
          <w:lang w:val="ru-RU"/>
        </w:rPr>
        <w:t></w:t>
      </w:r>
      <w:r w:rsidRPr="004420EB">
        <w:rPr>
          <w:rFonts w:ascii="Times New Roman" w:eastAsia="Times New Roman" w:hAnsi="Times New Roman" w:cs="Times New Roman"/>
          <w:spacing w:val="-12"/>
          <w:w w:val="95"/>
          <w:sz w:val="24"/>
          <w:lang w:val="ru-RU"/>
        </w:rPr>
        <w:t xml:space="preserve"> </w:t>
      </w:r>
      <w:r w:rsidRPr="004420EB">
        <w:rPr>
          <w:rFonts w:ascii="Times New Roman" w:eastAsia="Times New Roman" w:hAnsi="Times New Roman" w:cs="Times New Roman"/>
          <w:i/>
          <w:w w:val="95"/>
          <w:sz w:val="24"/>
          <w:lang w:val="ru-RU"/>
        </w:rPr>
        <w:t>n</w:t>
      </w:r>
      <w:r w:rsidRPr="004420EB">
        <w:rPr>
          <w:rFonts w:ascii="Symbol" w:eastAsia="Times New Roman" w:hAnsi="Symbol" w:cs="Times New Roman"/>
          <w:w w:val="95"/>
          <w:sz w:val="32"/>
          <w:lang w:val="ru-RU"/>
        </w:rPr>
        <w:t></w:t>
      </w:r>
      <w:r w:rsidRPr="004420EB">
        <w:rPr>
          <w:rFonts w:ascii="Times New Roman" w:eastAsia="Times New Roman" w:hAnsi="Times New Roman" w:cs="Times New Roman"/>
          <w:i/>
          <w:w w:val="95"/>
          <w:sz w:val="24"/>
          <w:lang w:val="ru-RU"/>
        </w:rPr>
        <w:t>t</w:t>
      </w:r>
      <w:r w:rsidRPr="004420EB">
        <w:rPr>
          <w:rFonts w:ascii="Times New Roman" w:eastAsia="Times New Roman" w:hAnsi="Times New Roman" w:cs="Times New Roman"/>
          <w:i/>
          <w:spacing w:val="-35"/>
          <w:w w:val="95"/>
          <w:sz w:val="24"/>
          <w:lang w:val="ru-RU"/>
        </w:rPr>
        <w:t xml:space="preserve"> </w:t>
      </w:r>
      <w:r w:rsidRPr="004420EB">
        <w:rPr>
          <w:rFonts w:ascii="Symbol" w:eastAsia="Times New Roman" w:hAnsi="Symbol" w:cs="Times New Roman"/>
          <w:spacing w:val="-10"/>
          <w:w w:val="95"/>
          <w:sz w:val="32"/>
          <w:lang w:val="ru-RU"/>
        </w:rPr>
        <w:t></w:t>
      </w:r>
    </w:p>
    <w:p w:rsidR="004420EB" w:rsidRDefault="003F309F" w:rsidP="003F309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442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4420EB"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Определяем</w:t>
      </w:r>
      <w:r w:rsidR="004420EB" w:rsidRPr="004420E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4420EB"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статистическую</w:t>
      </w:r>
      <w:r w:rsidR="004420EB" w:rsidRPr="004420E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4420EB"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</w:t>
      </w:r>
      <w:r w:rsidR="004420EB" w:rsidRPr="004420E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4420EB"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вероятности</w:t>
      </w:r>
      <w:r w:rsidR="004420EB" w:rsidRPr="004420E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4420EB"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безотказной</w:t>
      </w:r>
      <w:r w:rsidR="004420EB" w:rsidRPr="004420E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4420EB"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4420EB" w:rsidRPr="004420E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4420EB"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4420EB" w:rsidRPr="004420E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4420EB"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конец</w:t>
      </w:r>
      <w:r w:rsidR="004420EB" w:rsidRPr="004420E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4420EB" w:rsidRPr="004420EB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каждого периода по формуле</w:t>
      </w:r>
    </w:p>
    <w:p w:rsidR="004420EB" w:rsidRDefault="004420EB" w:rsidP="003F309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309F" w:rsidRDefault="003F309F" w:rsidP="004420EB">
      <w:pPr>
        <w:widowControl w:val="0"/>
        <w:tabs>
          <w:tab w:val="left" w:pos="0"/>
        </w:tabs>
        <w:autoSpaceDE w:val="0"/>
        <w:autoSpaceDN w:val="0"/>
        <w:spacing w:after="0" w:line="257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R(t) = </w:t>
      </w:r>
      <w:r w:rsidRPr="003F309F"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n(t)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den>
        </m:f>
      </m:oMath>
      <w:r w:rsidRPr="003F309F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N(t)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den>
        </m:f>
      </m:oMath>
    </w:p>
    <w:p w:rsidR="003F309F" w:rsidRPr="004420EB" w:rsidRDefault="003F309F" w:rsidP="004420EB">
      <w:pPr>
        <w:widowControl w:val="0"/>
        <w:tabs>
          <w:tab w:val="left" w:pos="0"/>
        </w:tabs>
        <w:autoSpaceDE w:val="0"/>
        <w:autoSpaceDN w:val="0"/>
        <w:spacing w:after="0" w:line="257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420EB" w:rsidRPr="004420EB" w:rsidRDefault="004420EB" w:rsidP="004420EB">
      <w:pPr>
        <w:widowControl w:val="0"/>
        <w:autoSpaceDE w:val="0"/>
        <w:autoSpaceDN w:val="0"/>
        <w:spacing w:after="0" w:line="240" w:lineRule="auto"/>
        <w:ind w:firstLine="720"/>
        <w:rPr>
          <w:rFonts w:ascii="Symbol" w:eastAsia="Times New Roman" w:hAnsi="Symbol" w:cs="Times New Roman"/>
          <w:sz w:val="32"/>
          <w:lang w:val="ru-RU"/>
        </w:rPr>
      </w:pPr>
    </w:p>
    <w:p w:rsidR="0070412B" w:rsidRDefault="0070412B" w:rsidP="003F309F">
      <w:pPr>
        <w:widowControl w:val="0"/>
        <w:spacing w:after="0" w:line="25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41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bookmarkStart w:id="0" w:name="_GoBack"/>
      <w:bookmarkEnd w:id="0"/>
      <w:r w:rsidRPr="0070412B">
        <w:rPr>
          <w:rFonts w:ascii="Times New Roman" w:hAnsi="Times New Roman" w:cs="Times New Roman"/>
          <w:sz w:val="28"/>
          <w:szCs w:val="28"/>
          <w:lang w:val="ru-RU"/>
        </w:rPr>
        <w:t>Использованная литература</w:t>
      </w:r>
    </w:p>
    <w:p w:rsidR="004420EB" w:rsidRPr="0070412B" w:rsidRDefault="004420EB" w:rsidP="004420E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412B" w:rsidRPr="0070412B" w:rsidRDefault="0070412B" w:rsidP="0070412B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412B">
        <w:rPr>
          <w:rFonts w:ascii="Times New Roman" w:hAnsi="Times New Roman" w:cs="Times New Roman"/>
          <w:sz w:val="28"/>
          <w:szCs w:val="28"/>
          <w:lang w:val="ru-RU"/>
        </w:rPr>
        <w:t>1. Горленко, О. А.  Прикладная механика: триботехнические показатели качества машин: учебное пособие для вузов / О. А. Горленко, В. П. Тихомиров, Г. А. Бишутин. — 2-е изд., испр. и доп. — Москва: Издательство Юрайт, 2022. — 264 с.</w:t>
      </w:r>
    </w:p>
    <w:p w:rsidR="0070412B" w:rsidRPr="00F03D49" w:rsidRDefault="0070412B" w:rsidP="00B25BD5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0412B" w:rsidRPr="00F03D49" w:rsidSect="00F02E3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3BA"/>
    <w:multiLevelType w:val="hybridMultilevel"/>
    <w:tmpl w:val="8ED62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4228"/>
    <w:multiLevelType w:val="hybridMultilevel"/>
    <w:tmpl w:val="63146218"/>
    <w:lvl w:ilvl="0" w:tplc="8EE0CDA0">
      <w:start w:val="1"/>
      <w:numFmt w:val="decimal"/>
      <w:lvlText w:val="%1."/>
      <w:lvlJc w:val="left"/>
      <w:pPr>
        <w:ind w:left="81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68B212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30025CA">
      <w:start w:val="1"/>
      <w:numFmt w:val="decimal"/>
      <w:lvlText w:val="%3."/>
      <w:lvlJc w:val="left"/>
      <w:pPr>
        <w:ind w:left="1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49ADBD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9A16DD9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5" w:tplc="9E080BA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5288C6D6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B7269FE0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E410B742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BB650F2"/>
    <w:multiLevelType w:val="hybridMultilevel"/>
    <w:tmpl w:val="0F8E38EE"/>
    <w:lvl w:ilvl="0" w:tplc="82A0A710">
      <w:numFmt w:val="bullet"/>
      <w:lvlText w:val="~"/>
      <w:lvlJc w:val="left"/>
      <w:pPr>
        <w:ind w:left="316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7"/>
        <w:position w:val="14"/>
        <w:sz w:val="21"/>
        <w:szCs w:val="21"/>
        <w:lang w:val="ru-RU" w:eastAsia="en-US" w:bidi="ar-SA"/>
      </w:rPr>
    </w:lvl>
    <w:lvl w:ilvl="1" w:tplc="9820A02A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B1E970A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3" w:tplc="F4447DBC">
      <w:numFmt w:val="bullet"/>
      <w:lvlText w:val="•"/>
      <w:lvlJc w:val="left"/>
      <w:pPr>
        <w:ind w:left="1922" w:hanging="144"/>
      </w:pPr>
      <w:rPr>
        <w:rFonts w:hint="default"/>
        <w:lang w:val="ru-RU" w:eastAsia="en-US" w:bidi="ar-SA"/>
      </w:rPr>
    </w:lvl>
    <w:lvl w:ilvl="4" w:tplc="32BEEFDE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5" w:tplc="CB30769A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6" w:tplc="7352A09A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7" w:tplc="DD7C8072">
      <w:numFmt w:val="bullet"/>
      <w:lvlText w:val="•"/>
      <w:lvlJc w:val="left"/>
      <w:pPr>
        <w:ind w:left="3848" w:hanging="144"/>
      </w:pPr>
      <w:rPr>
        <w:rFonts w:hint="default"/>
        <w:lang w:val="ru-RU" w:eastAsia="en-US" w:bidi="ar-SA"/>
      </w:rPr>
    </w:lvl>
    <w:lvl w:ilvl="8" w:tplc="3E303D0C">
      <w:numFmt w:val="bullet"/>
      <w:lvlText w:val="•"/>
      <w:lvlJc w:val="left"/>
      <w:pPr>
        <w:ind w:left="4330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1A14E7"/>
    <w:rsid w:val="00373DDE"/>
    <w:rsid w:val="003F309F"/>
    <w:rsid w:val="004420EB"/>
    <w:rsid w:val="0070412B"/>
    <w:rsid w:val="009D6B41"/>
    <w:rsid w:val="00B25BD5"/>
    <w:rsid w:val="00C16625"/>
    <w:rsid w:val="00F02E32"/>
    <w:rsid w:val="00F0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2953"/>
  <w15:chartTrackingRefBased/>
  <w15:docId w15:val="{B96037C8-DC9E-4F6E-8200-79C1B05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3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2022-10-25T14:41:00Z</dcterms:created>
  <dcterms:modified xsi:type="dcterms:W3CDTF">2022-10-25T14:41:00Z</dcterms:modified>
</cp:coreProperties>
</file>